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7E2" w:rsidRPr="008377E2" w:rsidRDefault="008377E2">
      <w:pPr>
        <w:rPr>
          <w:b/>
        </w:rPr>
      </w:pPr>
      <w:r w:rsidRPr="008377E2">
        <w:rPr>
          <w:b/>
        </w:rPr>
        <w:t xml:space="preserve">THB: </w:t>
      </w:r>
      <w:bookmarkStart w:id="0" w:name="_GoBack"/>
      <w:r w:rsidRPr="008377E2">
        <w:rPr>
          <w:b/>
        </w:rPr>
        <w:t>Explanation for the difference in profit of 2015</w:t>
      </w:r>
      <w:bookmarkEnd w:id="0"/>
    </w:p>
    <w:p w:rsidR="008377E2" w:rsidRDefault="008377E2">
      <w:r>
        <w:t xml:space="preserve">On 14/03/2016, </w:t>
      </w:r>
      <w:proofErr w:type="spellStart"/>
      <w:r w:rsidRPr="008377E2">
        <w:t>Thanh</w:t>
      </w:r>
      <w:proofErr w:type="spellEnd"/>
      <w:r w:rsidRPr="008377E2">
        <w:t xml:space="preserve"> </w:t>
      </w:r>
      <w:proofErr w:type="spellStart"/>
      <w:r w:rsidRPr="008377E2">
        <w:t>Hoa</w:t>
      </w:r>
      <w:proofErr w:type="spellEnd"/>
      <w:r w:rsidRPr="008377E2">
        <w:t xml:space="preserve"> Beer </w:t>
      </w:r>
      <w:r>
        <w:t>Joint Stock Company explained the difference in profit of 2015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377E2" w:rsidTr="008377E2">
        <w:tc>
          <w:tcPr>
            <w:tcW w:w="1870" w:type="dxa"/>
          </w:tcPr>
          <w:p w:rsidR="008377E2" w:rsidRDefault="008377E2">
            <w:r>
              <w:t>Targets</w:t>
            </w:r>
          </w:p>
        </w:tc>
        <w:tc>
          <w:tcPr>
            <w:tcW w:w="1870" w:type="dxa"/>
          </w:tcPr>
          <w:p w:rsidR="008377E2" w:rsidRDefault="008377E2">
            <w:r>
              <w:t>2015</w:t>
            </w:r>
          </w:p>
        </w:tc>
        <w:tc>
          <w:tcPr>
            <w:tcW w:w="1870" w:type="dxa"/>
          </w:tcPr>
          <w:p w:rsidR="008377E2" w:rsidRDefault="008377E2">
            <w:r>
              <w:t>2014</w:t>
            </w:r>
          </w:p>
        </w:tc>
        <w:tc>
          <w:tcPr>
            <w:tcW w:w="1870" w:type="dxa"/>
          </w:tcPr>
          <w:p w:rsidR="008377E2" w:rsidRDefault="008377E2">
            <w:r>
              <w:t>Increase, decrease</w:t>
            </w:r>
          </w:p>
        </w:tc>
        <w:tc>
          <w:tcPr>
            <w:tcW w:w="1870" w:type="dxa"/>
          </w:tcPr>
          <w:p w:rsidR="008377E2" w:rsidRDefault="008377E2">
            <w:r>
              <w:t>Rate</w:t>
            </w:r>
          </w:p>
        </w:tc>
      </w:tr>
      <w:tr w:rsidR="008377E2" w:rsidTr="008377E2">
        <w:tc>
          <w:tcPr>
            <w:tcW w:w="1870" w:type="dxa"/>
          </w:tcPr>
          <w:p w:rsidR="008377E2" w:rsidRDefault="008377E2">
            <w:r>
              <w:t>Revenue from selling and supplying services</w:t>
            </w:r>
          </w:p>
        </w:tc>
        <w:tc>
          <w:tcPr>
            <w:tcW w:w="1870" w:type="dxa"/>
          </w:tcPr>
          <w:p w:rsidR="008377E2" w:rsidRDefault="008377E2">
            <w:r>
              <w:t>534,892,455,068</w:t>
            </w:r>
          </w:p>
        </w:tc>
        <w:tc>
          <w:tcPr>
            <w:tcW w:w="1870" w:type="dxa"/>
          </w:tcPr>
          <w:p w:rsidR="008377E2" w:rsidRDefault="008377E2">
            <w:r>
              <w:t>548,146,052,044</w:t>
            </w:r>
          </w:p>
        </w:tc>
        <w:tc>
          <w:tcPr>
            <w:tcW w:w="1870" w:type="dxa"/>
          </w:tcPr>
          <w:p w:rsidR="008377E2" w:rsidRDefault="008377E2">
            <w:r>
              <w:t>(13,253,596,976)</w:t>
            </w:r>
          </w:p>
        </w:tc>
        <w:tc>
          <w:tcPr>
            <w:tcW w:w="1870" w:type="dxa"/>
          </w:tcPr>
          <w:p w:rsidR="008377E2" w:rsidRDefault="008377E2">
            <w:r>
              <w:t>(2%)</w:t>
            </w:r>
          </w:p>
        </w:tc>
      </w:tr>
      <w:tr w:rsidR="008377E2" w:rsidTr="008377E2">
        <w:tc>
          <w:tcPr>
            <w:tcW w:w="1870" w:type="dxa"/>
          </w:tcPr>
          <w:p w:rsidR="008377E2" w:rsidRDefault="008377E2" w:rsidP="008377E2">
            <w:r>
              <w:t>Total accounting profit before tax</w:t>
            </w:r>
          </w:p>
        </w:tc>
        <w:tc>
          <w:tcPr>
            <w:tcW w:w="1870" w:type="dxa"/>
          </w:tcPr>
          <w:p w:rsidR="008377E2" w:rsidRDefault="008377E2">
            <w:r>
              <w:t>19,449,167,709</w:t>
            </w:r>
          </w:p>
        </w:tc>
        <w:tc>
          <w:tcPr>
            <w:tcW w:w="1870" w:type="dxa"/>
          </w:tcPr>
          <w:p w:rsidR="008377E2" w:rsidRDefault="008377E2">
            <w:r>
              <w:t>37,703,119,738</w:t>
            </w:r>
          </w:p>
        </w:tc>
        <w:tc>
          <w:tcPr>
            <w:tcW w:w="1870" w:type="dxa"/>
          </w:tcPr>
          <w:p w:rsidR="008377E2" w:rsidRDefault="008377E2">
            <w:r>
              <w:t>(18,253,952,029)</w:t>
            </w:r>
          </w:p>
        </w:tc>
        <w:tc>
          <w:tcPr>
            <w:tcW w:w="1870" w:type="dxa"/>
          </w:tcPr>
          <w:p w:rsidR="008377E2" w:rsidRDefault="008377E2">
            <w:r>
              <w:t>(48%)</w:t>
            </w:r>
          </w:p>
        </w:tc>
      </w:tr>
    </w:tbl>
    <w:p w:rsidR="00886BED" w:rsidRDefault="008377E2">
      <w:r>
        <w:t xml:space="preserve"> </w:t>
      </w:r>
    </w:p>
    <w:p w:rsidR="008377E2" w:rsidRDefault="008377E2">
      <w:r>
        <w:t xml:space="preserve">- In 2015, the revenue of the Company decreased by VND 13.2 billion (2%) due to the significant decrease in production of Hanoi Beer. However, the Company pushed the development of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Beer’s Brand; this led to the increase in sale expense</w:t>
      </w:r>
    </w:p>
    <w:p w:rsidR="008377E2" w:rsidRDefault="008377E2">
      <w:r>
        <w:t>- The land rent and repairing expense of 2015 increased significantly compared to that of 2014</w:t>
      </w:r>
    </w:p>
    <w:p w:rsidR="008377E2" w:rsidRDefault="008377E2"/>
    <w:sectPr w:rsidR="00837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E2"/>
    <w:rsid w:val="007263DC"/>
    <w:rsid w:val="008377E2"/>
    <w:rsid w:val="00886BED"/>
    <w:rsid w:val="00C16241"/>
    <w:rsid w:val="00DB476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B85C8-E25C-40B5-8C94-47CF9E91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7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2016-03-17T02:18:00Z</dcterms:created>
  <dcterms:modified xsi:type="dcterms:W3CDTF">2016-03-17T02:23:00Z</dcterms:modified>
</cp:coreProperties>
</file>